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13B2" w14:textId="77777777" w:rsidR="00822B80" w:rsidRDefault="00822B80" w:rsidP="00822B80">
      <w:pPr>
        <w:pStyle w:val="Zkladntext"/>
        <w:pageBreakBefore/>
        <w:tabs>
          <w:tab w:val="left" w:pos="707"/>
        </w:tabs>
        <w:spacing w:line="276" w:lineRule="auto"/>
        <w:jc w:val="both"/>
        <w:rPr>
          <w:rFonts w:ascii="Arial" w:hAnsi="Arial"/>
          <w:b/>
          <w:kern w:val="2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Obec Staré Sedlo, Zámecká 100, 356 </w:t>
      </w:r>
      <w:proofErr w:type="gramStart"/>
      <w:r>
        <w:rPr>
          <w:rFonts w:ascii="Arial" w:hAnsi="Arial"/>
          <w:b/>
          <w:sz w:val="20"/>
          <w:szCs w:val="20"/>
        </w:rPr>
        <w:t>01  Staré</w:t>
      </w:r>
      <w:proofErr w:type="gramEnd"/>
      <w:r>
        <w:rPr>
          <w:rFonts w:ascii="Arial" w:hAnsi="Arial"/>
          <w:b/>
          <w:sz w:val="20"/>
          <w:szCs w:val="20"/>
        </w:rPr>
        <w:t xml:space="preserve"> Sedlo, IČ: 00259608</w:t>
      </w:r>
    </w:p>
    <w:p w14:paraId="4A28CB79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2BF98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CED81" w14:textId="77777777" w:rsidR="007A0915" w:rsidRPr="00852635" w:rsidRDefault="00393F80" w:rsidP="001457B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52635">
        <w:rPr>
          <w:rFonts w:asciiTheme="minorHAnsi" w:hAnsiTheme="minorHAnsi" w:cstheme="minorHAnsi"/>
          <w:b/>
          <w:bCs/>
          <w:u w:val="single"/>
        </w:rPr>
        <w:t>Ochrana životního prostředí je p</w:t>
      </w:r>
      <w:r w:rsidR="007A0915" w:rsidRPr="00852635">
        <w:rPr>
          <w:rFonts w:asciiTheme="minorHAnsi" w:hAnsiTheme="minorHAnsi" w:cstheme="minorHAnsi"/>
          <w:b/>
          <w:bCs/>
          <w:u w:val="single"/>
        </w:rPr>
        <w:t>ro naši společnost priorit</w:t>
      </w:r>
      <w:r w:rsidRPr="00852635">
        <w:rPr>
          <w:rFonts w:asciiTheme="minorHAnsi" w:hAnsiTheme="minorHAnsi" w:cstheme="minorHAnsi"/>
          <w:b/>
          <w:bCs/>
          <w:u w:val="single"/>
        </w:rPr>
        <w:t>ou</w:t>
      </w:r>
    </w:p>
    <w:p w14:paraId="1E196DE1" w14:textId="77777777" w:rsidR="00393F80" w:rsidRPr="00852635" w:rsidRDefault="00393F80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56219" w14:textId="5C1DE2E3" w:rsidR="003C3928" w:rsidRPr="00852635" w:rsidRDefault="0094401C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Elektrospotřebiče jsou součástí našeho každodenního života a jen těžko s</w:t>
      </w:r>
      <w:r w:rsidR="003470E7" w:rsidRPr="00852635">
        <w:rPr>
          <w:rFonts w:asciiTheme="minorHAnsi" w:hAnsiTheme="minorHAnsi" w:cstheme="minorHAnsi"/>
          <w:b/>
          <w:bCs/>
          <w:sz w:val="22"/>
          <w:szCs w:val="22"/>
        </w:rPr>
        <w:t>i jej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bez nich dokážeme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představit.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je tak v současné době jedním z nejrychleji rostoucích druhů odpadu.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Pro zajištění sběru a recyklace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již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vysloužilých elektrozařízení si naše </w:t>
      </w:r>
      <w:bookmarkStart w:id="0" w:name="_Hlk96506340"/>
      <w:r w:rsidR="00822B80">
        <w:rPr>
          <w:rFonts w:asciiTheme="minorHAnsi" w:hAnsiTheme="minorHAnsi" w:cstheme="minorHAnsi"/>
          <w:b/>
          <w:bCs/>
          <w:sz w:val="22"/>
          <w:szCs w:val="22"/>
        </w:rPr>
        <w:t>obec Staré Sedlo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vybrala ke spolupráci kolektivní systém ASEKOL.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obsahuje řadu zdraví škodlivých materiálů a díky zajištění správné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recyklac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vysloužilých elektrozařízení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přispíváme k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 ochraně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životní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ho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prostředí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Recyklace navíc 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umožňuje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 opětovné materiálové využití a 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patří mezi základní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princip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cirkulární ekonomky.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>Míra opětovného materiálového využití je velmi vysoká a dle jednotlivých typů výrobků dosahuje až 95 %.</w:t>
      </w:r>
    </w:p>
    <w:p w14:paraId="5D490064" w14:textId="77777777" w:rsidR="003C3928" w:rsidRPr="00852635" w:rsidRDefault="003C3928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91034" w14:textId="1B6B95F2" w:rsidR="00393F80" w:rsidRPr="00852635" w:rsidRDefault="003241F5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Jakým rozs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ahem naše </w:t>
      </w:r>
      <w:r w:rsidR="00822B80">
        <w:rPr>
          <w:rFonts w:asciiTheme="minorHAnsi" w:hAnsiTheme="minorHAnsi" w:cstheme="minorHAnsi"/>
          <w:b/>
          <w:bCs/>
          <w:sz w:val="22"/>
          <w:szCs w:val="22"/>
        </w:rPr>
        <w:t>obec Staré Sedlo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přispěla k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lepší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>mu životnímu prostředí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se dozvídáme z environmentálního vyúčtování zpracovaného společností ASEKOL.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Díky zodpovědné recyklaci vznikají úspory spotřeb</w:t>
      </w:r>
      <w:r w:rsidR="0094401C" w:rsidRPr="0085263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elektrické energie, primárních surovin, vody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okyselování prostředí a produkci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skleníkových plynů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0F6EF6" w14:textId="77777777" w:rsidR="007531B8" w:rsidRPr="00852635" w:rsidRDefault="007531B8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20A590" w14:textId="77777777" w:rsidR="00BD124E" w:rsidRPr="00852635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C691F" w14:textId="1942E8FC" w:rsidR="00BD124E" w:rsidRPr="00852635" w:rsidRDefault="000E0AF4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Certifikát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envi</w:t>
      </w:r>
      <w:r w:rsidRPr="00852635">
        <w:rPr>
          <w:rFonts w:asciiTheme="minorHAnsi" w:hAnsiTheme="minorHAnsi" w:cstheme="minorHAnsi"/>
          <w:sz w:val="22"/>
          <w:szCs w:val="22"/>
        </w:rPr>
        <w:t xml:space="preserve">ronmentálního vyúčtování 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vyčísluje přínos </w:t>
      </w:r>
      <w:r w:rsidRPr="00852635">
        <w:rPr>
          <w:rFonts w:asciiTheme="minorHAnsi" w:hAnsiTheme="minorHAnsi" w:cstheme="minorHAnsi"/>
          <w:sz w:val="22"/>
          <w:szCs w:val="22"/>
        </w:rPr>
        <w:t xml:space="preserve">naší </w:t>
      </w:r>
      <w:r w:rsidR="00822B80">
        <w:rPr>
          <w:rFonts w:asciiTheme="minorHAnsi" w:hAnsiTheme="minorHAnsi" w:cstheme="minorHAnsi"/>
          <w:sz w:val="22"/>
          <w:szCs w:val="22"/>
        </w:rPr>
        <w:t>obce Staré Sedlo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k ochraně přírody</w:t>
      </w:r>
      <w:r w:rsidR="002A2622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="003470E7" w:rsidRPr="00852635">
        <w:rPr>
          <w:rFonts w:asciiTheme="minorHAnsi" w:hAnsiTheme="minorHAnsi" w:cstheme="minorHAnsi"/>
          <w:sz w:val="22"/>
          <w:szCs w:val="22"/>
        </w:rPr>
        <w:t>v roce</w:t>
      </w:r>
      <w:r w:rsidR="002A2622" w:rsidRPr="00852635">
        <w:rPr>
          <w:rFonts w:asciiTheme="minorHAnsi" w:hAnsiTheme="minorHAnsi" w:cstheme="minorHAnsi"/>
          <w:sz w:val="22"/>
          <w:szCs w:val="22"/>
        </w:rPr>
        <w:t xml:space="preserve"> 202</w:t>
      </w:r>
      <w:r w:rsidR="003470E7" w:rsidRPr="00852635">
        <w:rPr>
          <w:rFonts w:asciiTheme="minorHAnsi" w:hAnsiTheme="minorHAnsi" w:cstheme="minorHAnsi"/>
          <w:sz w:val="22"/>
          <w:szCs w:val="22"/>
        </w:rPr>
        <w:t>2</w:t>
      </w:r>
      <w:r w:rsidRPr="00852635">
        <w:rPr>
          <w:rFonts w:asciiTheme="minorHAnsi" w:hAnsiTheme="minorHAnsi" w:cstheme="minorHAnsi"/>
          <w:sz w:val="22"/>
          <w:szCs w:val="22"/>
        </w:rPr>
        <w:t>.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V</w:t>
      </w:r>
      <w:r w:rsidR="00BD124E" w:rsidRPr="00852635">
        <w:rPr>
          <w:rFonts w:asciiTheme="minorHAnsi" w:hAnsiTheme="minorHAnsi" w:cstheme="minorHAnsi"/>
          <w:sz w:val="22"/>
          <w:szCs w:val="22"/>
        </w:rPr>
        <w:t>yplývá</w:t>
      </w:r>
      <w:r w:rsidRPr="00852635">
        <w:rPr>
          <w:rFonts w:asciiTheme="minorHAnsi" w:hAnsiTheme="minorHAnsi" w:cstheme="minorHAnsi"/>
          <w:sz w:val="22"/>
          <w:szCs w:val="22"/>
        </w:rPr>
        <w:t xml:space="preserve"> z něj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, že </w:t>
      </w:r>
      <w:r w:rsidRPr="00852635">
        <w:rPr>
          <w:rFonts w:asciiTheme="minorHAnsi" w:hAnsiTheme="minorHAnsi" w:cstheme="minorHAnsi"/>
          <w:sz w:val="22"/>
          <w:szCs w:val="22"/>
        </w:rPr>
        <w:t>díky</w:t>
      </w:r>
      <w:r w:rsidR="001A54D2" w:rsidRPr="00852635">
        <w:rPr>
          <w:rFonts w:asciiTheme="minorHAnsi" w:hAnsiTheme="minorHAnsi" w:cstheme="minorHAnsi"/>
          <w:sz w:val="22"/>
          <w:szCs w:val="22"/>
        </w:rPr>
        <w:t xml:space="preserve"> množství námi odevzdaných elektrozařízení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jsme uspořili </w:t>
      </w:r>
      <w:r w:rsidR="00822B80">
        <w:rPr>
          <w:rFonts w:asciiTheme="minorHAnsi" w:hAnsiTheme="minorHAnsi" w:cstheme="minorHAnsi"/>
          <w:sz w:val="22"/>
          <w:szCs w:val="22"/>
        </w:rPr>
        <w:t xml:space="preserve">1,30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 elektřiny, </w:t>
      </w:r>
      <w:r w:rsidR="00822B80">
        <w:rPr>
          <w:rFonts w:asciiTheme="minorHAnsi" w:hAnsiTheme="minorHAnsi" w:cstheme="minorHAnsi"/>
          <w:sz w:val="22"/>
          <w:szCs w:val="22"/>
        </w:rPr>
        <w:t>93,80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litrů ropy, </w:t>
      </w:r>
      <w:r w:rsidR="00822B80">
        <w:rPr>
          <w:rFonts w:asciiTheme="minorHAnsi" w:hAnsiTheme="minorHAnsi" w:cstheme="minorHAnsi"/>
          <w:sz w:val="22"/>
          <w:szCs w:val="22"/>
        </w:rPr>
        <w:t>50,29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m</w:t>
      </w:r>
      <w:r w:rsidR="00B04D81" w:rsidRPr="0085263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vody a </w:t>
      </w:r>
      <w:r w:rsidR="00822B80">
        <w:rPr>
          <w:rFonts w:asciiTheme="minorHAnsi" w:hAnsiTheme="minorHAnsi" w:cstheme="minorHAnsi"/>
          <w:sz w:val="22"/>
          <w:szCs w:val="22"/>
        </w:rPr>
        <w:t>0,30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tun primárních surovin. Navíc jsme snížili emise skleníkových plynů CO</w:t>
      </w:r>
      <w:r w:rsidR="00B04D81" w:rsidRPr="0085263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. o </w:t>
      </w:r>
      <w:r w:rsidR="00822B80">
        <w:rPr>
          <w:rFonts w:asciiTheme="minorHAnsi" w:hAnsiTheme="minorHAnsi" w:cstheme="minorHAnsi"/>
          <w:sz w:val="22"/>
          <w:szCs w:val="22"/>
        </w:rPr>
        <w:t>0,41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tun, a produkci SO2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>. (který zapříčiňuje okyselování prostředí)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r w:rsidR="00822B80">
        <w:rPr>
          <w:rFonts w:asciiTheme="minorHAnsi" w:hAnsiTheme="minorHAnsi" w:cstheme="minorHAnsi"/>
          <w:i/>
          <w:iCs/>
          <w:sz w:val="22"/>
          <w:szCs w:val="22"/>
        </w:rPr>
        <w:t>5,05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kg.</w:t>
      </w:r>
    </w:p>
    <w:p w14:paraId="6CD97BA3" w14:textId="77777777" w:rsidR="00B04D81" w:rsidRPr="00852635" w:rsidRDefault="00B04D81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E72DC" w14:textId="7D70E328" w:rsidR="00C23E36" w:rsidRPr="00852635" w:rsidRDefault="00FD6FCA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K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aždý kus vytříděného elektra se počítá, </w:t>
      </w:r>
      <w:r w:rsidRPr="00852635">
        <w:rPr>
          <w:rFonts w:asciiTheme="minorHAnsi" w:hAnsiTheme="minorHAnsi" w:cstheme="minorHAnsi"/>
          <w:sz w:val="22"/>
          <w:szCs w:val="22"/>
        </w:rPr>
        <w:t>což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do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kazuje příklad 100 vytříděných notebooků, které uspoří 10 </w:t>
      </w:r>
      <w:proofErr w:type="spellStart"/>
      <w:r w:rsidR="00C23E36" w:rsidRPr="00852635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C23E36" w:rsidRPr="00852635">
        <w:rPr>
          <w:rFonts w:asciiTheme="minorHAnsi" w:hAnsiTheme="minorHAnsi" w:cstheme="minorHAnsi"/>
          <w:sz w:val="22"/>
          <w:szCs w:val="22"/>
        </w:rPr>
        <w:t xml:space="preserve"> elektřiny. Takové množství odpovídá 3leté spotřebě elektřiny rodin</w:t>
      </w:r>
      <w:r w:rsidRPr="00852635">
        <w:rPr>
          <w:rFonts w:asciiTheme="minorHAnsi" w:hAnsiTheme="minorHAnsi" w:cstheme="minorHAnsi"/>
          <w:sz w:val="22"/>
          <w:szCs w:val="22"/>
        </w:rPr>
        <w:t>y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žijící v</w:t>
      </w:r>
      <w:r w:rsidRPr="00852635">
        <w:rPr>
          <w:rFonts w:asciiTheme="minorHAnsi" w:hAnsiTheme="minorHAnsi" w:cstheme="minorHAnsi"/>
          <w:sz w:val="22"/>
          <w:szCs w:val="22"/>
        </w:rPr>
        <w:t>e standardním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 bytu. </w:t>
      </w:r>
      <w:r w:rsidRPr="00852635">
        <w:rPr>
          <w:rFonts w:asciiTheme="minorHAnsi" w:hAnsiTheme="minorHAnsi" w:cstheme="minorHAnsi"/>
          <w:sz w:val="22"/>
          <w:szCs w:val="22"/>
        </w:rPr>
        <w:t>Z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 100 kg vytříděných elektrospotřebičů se ušetří </w:t>
      </w:r>
      <w:r w:rsidRPr="00852635">
        <w:rPr>
          <w:rFonts w:asciiTheme="minorHAnsi" w:hAnsiTheme="minorHAnsi" w:cstheme="minorHAnsi"/>
          <w:sz w:val="22"/>
          <w:szCs w:val="22"/>
        </w:rPr>
        <w:t>takové množství ropy</w:t>
      </w:r>
      <w:r w:rsidR="00C23E36" w:rsidRPr="00852635">
        <w:rPr>
          <w:rFonts w:asciiTheme="minorHAnsi" w:hAnsiTheme="minorHAnsi" w:cstheme="minorHAnsi"/>
          <w:sz w:val="22"/>
          <w:szCs w:val="22"/>
        </w:rPr>
        <w:t>, kter</w:t>
      </w:r>
      <w:r w:rsidRPr="00852635">
        <w:rPr>
          <w:rFonts w:asciiTheme="minorHAnsi" w:hAnsiTheme="minorHAnsi" w:cstheme="minorHAnsi"/>
          <w:sz w:val="22"/>
          <w:szCs w:val="22"/>
        </w:rPr>
        <w:t>é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by stačil</w:t>
      </w:r>
      <w:r w:rsidRPr="00852635">
        <w:rPr>
          <w:rFonts w:asciiTheme="minorHAnsi" w:hAnsiTheme="minorHAnsi" w:cstheme="minorHAnsi"/>
          <w:sz w:val="22"/>
          <w:szCs w:val="22"/>
        </w:rPr>
        <w:t>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na výrobu benzínu pro cestu z Prahy do Paříže. Děkujeme všem, </w:t>
      </w:r>
      <w:r w:rsidRPr="00852635">
        <w:rPr>
          <w:rFonts w:asciiTheme="minorHAnsi" w:hAnsiTheme="minorHAnsi" w:cstheme="minorHAnsi"/>
          <w:sz w:val="22"/>
          <w:szCs w:val="22"/>
        </w:rPr>
        <w:t>kteří pečlivě třídí odpad a přispívají tak k ochraně životního prostředí.</w:t>
      </w:r>
    </w:p>
    <w:p w14:paraId="4FBC3A7B" w14:textId="77777777" w:rsidR="00BD124E" w:rsidRPr="00852635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32651" w14:textId="3C32691A" w:rsidR="00AC5949" w:rsidRPr="00852635" w:rsidRDefault="00CD5385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*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Environmentální vyúčtování je vypočítáváno pomocí studie životního cyklu výrobku (tzv. LCA –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Life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Cycle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Assessment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), která vypovídá o dopadech výroby a recyklace jednotlivých elektrozařízení na životní prostředí.</w:t>
      </w:r>
      <w:r w:rsidR="000E0AF4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Studie zohledňuje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všech 6 skupin elektrospotřebičů, jejichž zpětný odběr kolektivní systém ASEKOL zajišťuje.</w:t>
      </w:r>
    </w:p>
    <w:p w14:paraId="5831E1E5" w14:textId="77777777" w:rsidR="00231BEB" w:rsidRPr="00852635" w:rsidRDefault="00231BEB" w:rsidP="001457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31BEB" w:rsidRPr="0085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FF85" w14:textId="77777777" w:rsidR="00B07C28" w:rsidRDefault="00B07C28" w:rsidP="00BD124E">
      <w:r>
        <w:separator/>
      </w:r>
    </w:p>
  </w:endnote>
  <w:endnote w:type="continuationSeparator" w:id="0">
    <w:p w14:paraId="4923E635" w14:textId="77777777" w:rsidR="00B07C28" w:rsidRDefault="00B07C28" w:rsidP="00B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99DD" w14:textId="77777777" w:rsidR="00B07C28" w:rsidRDefault="00B07C28" w:rsidP="00BD124E">
      <w:r>
        <w:separator/>
      </w:r>
    </w:p>
  </w:footnote>
  <w:footnote w:type="continuationSeparator" w:id="0">
    <w:p w14:paraId="337F1DFD" w14:textId="77777777" w:rsidR="00B07C28" w:rsidRDefault="00B07C28" w:rsidP="00BD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9"/>
    <w:rsid w:val="000E0AF4"/>
    <w:rsid w:val="000F4178"/>
    <w:rsid w:val="001457B2"/>
    <w:rsid w:val="001A54D2"/>
    <w:rsid w:val="00231BEB"/>
    <w:rsid w:val="002A2622"/>
    <w:rsid w:val="003241F5"/>
    <w:rsid w:val="003470E7"/>
    <w:rsid w:val="00363007"/>
    <w:rsid w:val="00393F80"/>
    <w:rsid w:val="003C3928"/>
    <w:rsid w:val="00415D78"/>
    <w:rsid w:val="004327D3"/>
    <w:rsid w:val="0044330D"/>
    <w:rsid w:val="00467141"/>
    <w:rsid w:val="00486459"/>
    <w:rsid w:val="0049108C"/>
    <w:rsid w:val="004D3F5A"/>
    <w:rsid w:val="0053594F"/>
    <w:rsid w:val="00564626"/>
    <w:rsid w:val="006A1508"/>
    <w:rsid w:val="00705A1A"/>
    <w:rsid w:val="00707D55"/>
    <w:rsid w:val="00721037"/>
    <w:rsid w:val="0072637E"/>
    <w:rsid w:val="007531B8"/>
    <w:rsid w:val="007A0915"/>
    <w:rsid w:val="00822B80"/>
    <w:rsid w:val="00852635"/>
    <w:rsid w:val="00884903"/>
    <w:rsid w:val="0090089B"/>
    <w:rsid w:val="00914033"/>
    <w:rsid w:val="0094401C"/>
    <w:rsid w:val="00A44E22"/>
    <w:rsid w:val="00AC5949"/>
    <w:rsid w:val="00AD0EB4"/>
    <w:rsid w:val="00B04D81"/>
    <w:rsid w:val="00B07C28"/>
    <w:rsid w:val="00B83FEB"/>
    <w:rsid w:val="00BA7174"/>
    <w:rsid w:val="00BB764A"/>
    <w:rsid w:val="00BD124E"/>
    <w:rsid w:val="00C23E36"/>
    <w:rsid w:val="00CB49DB"/>
    <w:rsid w:val="00CD5385"/>
    <w:rsid w:val="00DD4DD7"/>
    <w:rsid w:val="00E06A6B"/>
    <w:rsid w:val="00E56EC2"/>
    <w:rsid w:val="00F958BA"/>
    <w:rsid w:val="00FA418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FAA5"/>
  <w15:chartTrackingRefBased/>
  <w15:docId w15:val="{43BBEF20-A198-40F4-A63E-3F948390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Němcová</dc:creator>
  <cp:keywords/>
  <dc:description/>
  <cp:lastModifiedBy>PC</cp:lastModifiedBy>
  <cp:revision>2</cp:revision>
  <dcterms:created xsi:type="dcterms:W3CDTF">2023-02-27T09:32:00Z</dcterms:created>
  <dcterms:modified xsi:type="dcterms:W3CDTF">2023-02-27T09:32:00Z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2020-06-22T13:31:17.4849594Z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68dbd5fe-f653-4d78-816c-9827656b57af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